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4454C142" w:rsidR="008C25B3" w:rsidRPr="00402ADA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>Zapyta</w:t>
      </w:r>
      <w:r w:rsidRPr="00402ADA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nie ofertowe </w:t>
      </w:r>
      <w:r w:rsidR="00F561E7" w:rsidRPr="00402ADA">
        <w:rPr>
          <w:rFonts w:ascii="Lato" w:hAnsi="Lato"/>
          <w:b/>
          <w:snapToGrid w:val="0"/>
          <w:color w:val="000000" w:themeColor="text1"/>
          <w:sz w:val="24"/>
          <w:szCs w:val="24"/>
        </w:rPr>
        <w:t>12</w:t>
      </w:r>
      <w:r w:rsidR="000F6B3A" w:rsidRPr="00402ADA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402ADA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402ADA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F561E7" w:rsidRPr="00402ADA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0F6B3A" w:rsidRPr="00402ADA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402ADA">
        <w:rPr>
          <w:rFonts w:ascii="Lato" w:hAnsi="Lato"/>
          <w:b/>
          <w:snapToGrid w:val="0"/>
          <w:color w:val="000000" w:themeColor="text1"/>
          <w:sz w:val="24"/>
          <w:szCs w:val="24"/>
        </w:rPr>
        <w:t>28793</w:t>
      </w:r>
      <w:r w:rsidR="000F6B3A" w:rsidRPr="00402ADA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402ADA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402ADA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02ADA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402ADA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402ADA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402ADA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402ADA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402ADA">
        <w:rPr>
          <w:rFonts w:ascii="Lato" w:hAnsi="Lato" w:cs="Arial"/>
          <w:color w:val="000000" w:themeColor="text1"/>
          <w:sz w:val="24"/>
          <w:szCs w:val="24"/>
        </w:rPr>
        <w:t>.</w:t>
      </w:r>
      <w:r w:rsidRPr="00402ADA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 w:rsidRPr="00402ADA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402ADA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402ADA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402ADA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402ADA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402ADA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7D39CADA" w:rsidR="00F94D03" w:rsidRPr="00402ADA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02A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F561E7" w:rsidRPr="00402A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8</w:t>
            </w:r>
            <w:r w:rsidR="00C67D2C" w:rsidRPr="00402A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</w:t>
            </w:r>
            <w:r w:rsidR="00D5151C" w:rsidRPr="00402A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402ADA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402ADA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402ADA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1424E452" w14:textId="77777777" w:rsidR="008D5BAA" w:rsidRPr="00402ADA" w:rsidRDefault="008D5BAA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02A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NIEPUBLICZNY ZAKŁAD OPIEKI ZDROWOTNEJ PRZYCHODNIA MEDYCYNY RODZINNEJ SPÓŁKA Z OGRANICZONĄ ODPOWIEDZIALNOŚCIĄ </w:t>
            </w:r>
            <w:r w:rsidRPr="00402A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0D2113D8" w:rsidR="00F94D03" w:rsidRPr="00402ADA" w:rsidRDefault="008D5BAA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02A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Katowicka 11, 41-600 Świętochłowice</w:t>
            </w:r>
          </w:p>
        </w:tc>
      </w:tr>
      <w:tr w:rsidR="00BE58D4" w:rsidRPr="00402ADA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402ADA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402ADA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08C60F77" w:rsidR="00F94D03" w:rsidRPr="00402ADA" w:rsidRDefault="00F561E7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02A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Ciśnieniomierze z różnymi rozmiarami mankietów 2szt</w:t>
            </w:r>
          </w:p>
        </w:tc>
      </w:tr>
      <w:bookmarkEnd w:id="0"/>
      <w:tr w:rsidR="00BE58D4" w:rsidRPr="00402ADA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402ADA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402ADA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2AD7A52C" w:rsidR="00F94D03" w:rsidRPr="00402ADA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02A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F561E7" w:rsidRPr="00402A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15</w:t>
            </w:r>
            <w:r w:rsidR="008D5BAA" w:rsidRPr="00402A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F561E7" w:rsidRPr="00402A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03</w:t>
            </w:r>
            <w:r w:rsidR="008D5BAA" w:rsidRPr="00402A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402A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402ADA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402ADA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402ADA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02A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474D491C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02A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dnia </w:t>
            </w:r>
            <w:r w:rsidR="00746D5B" w:rsidRPr="00746D5B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2026-02-05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57784766" w14:textId="77777777" w:rsidR="00F561E7" w:rsidRPr="00F561E7" w:rsidRDefault="00F561E7" w:rsidP="00F561E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561E7">
        <w:rPr>
          <w:rFonts w:ascii="Lato" w:hAnsi="Lato"/>
          <w:color w:val="000000" w:themeColor="text1"/>
          <w:sz w:val="24"/>
          <w:szCs w:val="24"/>
        </w:rPr>
        <w:t>Przedmiotem zamówienia jest/są Ciśnieniomierze z różnymi rozmiarami mankietów 2szt,</w:t>
      </w:r>
    </w:p>
    <w:p w14:paraId="3C58098B" w14:textId="77777777" w:rsidR="00F561E7" w:rsidRPr="00F561E7" w:rsidRDefault="00F561E7" w:rsidP="00F561E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561E7">
        <w:rPr>
          <w:rFonts w:ascii="Lato" w:hAnsi="Lato"/>
          <w:color w:val="000000" w:themeColor="text1"/>
          <w:sz w:val="24"/>
          <w:szCs w:val="24"/>
        </w:rPr>
        <w:t>w tym:</w:t>
      </w:r>
    </w:p>
    <w:p w14:paraId="1872EC25" w14:textId="77777777" w:rsidR="00F561E7" w:rsidRPr="00F561E7" w:rsidRDefault="00F561E7" w:rsidP="00F561E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561E7">
        <w:rPr>
          <w:rFonts w:ascii="Lato" w:hAnsi="Lato"/>
          <w:color w:val="000000" w:themeColor="text1"/>
          <w:sz w:val="24"/>
          <w:szCs w:val="24"/>
        </w:rPr>
        <w:t>- funkcja głosowa odczytująca wyniki pomiarów, co jest szczególnie przydatne dla osób z</w:t>
      </w:r>
    </w:p>
    <w:p w14:paraId="0BDA0855" w14:textId="77777777" w:rsidR="00F561E7" w:rsidRPr="00F561E7" w:rsidRDefault="00F561E7" w:rsidP="00F561E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561E7">
        <w:rPr>
          <w:rFonts w:ascii="Lato" w:hAnsi="Lato"/>
          <w:color w:val="000000" w:themeColor="text1"/>
          <w:sz w:val="24"/>
          <w:szCs w:val="24"/>
        </w:rPr>
        <w:t>dysfunkcją wzroku;</w:t>
      </w:r>
    </w:p>
    <w:p w14:paraId="467E63E5" w14:textId="77777777" w:rsidR="00F561E7" w:rsidRPr="00F561E7" w:rsidRDefault="00F561E7" w:rsidP="00F561E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561E7">
        <w:rPr>
          <w:rFonts w:ascii="Lato" w:hAnsi="Lato"/>
          <w:color w:val="000000" w:themeColor="text1"/>
          <w:sz w:val="24"/>
          <w:szCs w:val="24"/>
        </w:rPr>
        <w:t>- duży, kontrastowy wyświetlacz z podświetleniem, ułatwiający odczyt wyników</w:t>
      </w:r>
    </w:p>
    <w:p w14:paraId="79CB18D0" w14:textId="77777777" w:rsidR="00F561E7" w:rsidRPr="00F561E7" w:rsidRDefault="00F561E7" w:rsidP="00F561E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561E7">
        <w:rPr>
          <w:rFonts w:ascii="Lato" w:hAnsi="Lato"/>
          <w:color w:val="000000" w:themeColor="text1"/>
          <w:sz w:val="24"/>
          <w:szCs w:val="24"/>
        </w:rPr>
        <w:t>osobom starszym i niedowidzącym;</w:t>
      </w:r>
    </w:p>
    <w:p w14:paraId="7F83CE7B" w14:textId="77777777" w:rsidR="00F561E7" w:rsidRPr="00F561E7" w:rsidRDefault="00F561E7" w:rsidP="00F561E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561E7">
        <w:rPr>
          <w:rFonts w:ascii="Lato" w:hAnsi="Lato"/>
          <w:color w:val="000000" w:themeColor="text1"/>
          <w:sz w:val="24"/>
          <w:szCs w:val="24"/>
        </w:rPr>
        <w:t>- uniwersalny mankiet o zakresie 22–42 cm, z możliwością wymiany na mniejszy (XS) dla</w:t>
      </w:r>
    </w:p>
    <w:p w14:paraId="7E954CAD" w14:textId="77777777" w:rsidR="00F561E7" w:rsidRPr="00F561E7" w:rsidRDefault="00F561E7" w:rsidP="00F561E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561E7">
        <w:rPr>
          <w:rFonts w:ascii="Lato" w:hAnsi="Lato"/>
          <w:color w:val="000000" w:themeColor="text1"/>
          <w:sz w:val="24"/>
          <w:szCs w:val="24"/>
        </w:rPr>
        <w:t>dzieci i osób bardzo szczupłych lub większy (XL) dla pacjentów bariatrycznych.</w:t>
      </w:r>
    </w:p>
    <w:p w14:paraId="40AB7CC3" w14:textId="77777777" w:rsidR="00F561E7" w:rsidRPr="00F561E7" w:rsidRDefault="00F561E7" w:rsidP="00F561E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561E7">
        <w:rPr>
          <w:rFonts w:ascii="Lato" w:hAnsi="Lato"/>
          <w:color w:val="000000" w:themeColor="text1"/>
          <w:sz w:val="24"/>
          <w:szCs w:val="24"/>
        </w:rPr>
        <w:t>- Zasilacz w zestawie</w:t>
      </w:r>
    </w:p>
    <w:p w14:paraId="0DDE1EAF" w14:textId="77777777" w:rsidR="00F561E7" w:rsidRPr="00F561E7" w:rsidRDefault="00F561E7" w:rsidP="00F561E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561E7">
        <w:rPr>
          <w:rFonts w:ascii="Lato" w:hAnsi="Lato"/>
          <w:color w:val="000000" w:themeColor="text1"/>
          <w:sz w:val="24"/>
          <w:szCs w:val="24"/>
        </w:rPr>
        <w:t>- Dodatkowy zestaw mankietów dla dzieci i pacjentów bariatrycznych (3 w zestawie)</w:t>
      </w:r>
    </w:p>
    <w:p w14:paraId="1D4BCAE3" w14:textId="77777777" w:rsidR="00F561E7" w:rsidRPr="00F561E7" w:rsidRDefault="00F561E7" w:rsidP="00F561E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561E7">
        <w:rPr>
          <w:rFonts w:ascii="Lato" w:hAnsi="Lato"/>
          <w:color w:val="000000" w:themeColor="text1"/>
          <w:sz w:val="24"/>
          <w:szCs w:val="24"/>
        </w:rPr>
        <w:t>- Wykrywanie objawów arytmii</w:t>
      </w:r>
    </w:p>
    <w:p w14:paraId="7FB3197D" w14:textId="77777777" w:rsidR="00F561E7" w:rsidRPr="00F561E7" w:rsidRDefault="00F561E7" w:rsidP="00F561E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561E7">
        <w:rPr>
          <w:rFonts w:ascii="Lato" w:hAnsi="Lato"/>
          <w:color w:val="000000" w:themeColor="text1"/>
          <w:sz w:val="24"/>
          <w:szCs w:val="24"/>
        </w:rPr>
        <w:t>- Całkowicie automatyczny pomiar</w:t>
      </w:r>
    </w:p>
    <w:p w14:paraId="14E5C500" w14:textId="77777777" w:rsidR="00F561E7" w:rsidRPr="00F561E7" w:rsidRDefault="00F561E7" w:rsidP="00F561E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561E7">
        <w:rPr>
          <w:rFonts w:ascii="Lato" w:hAnsi="Lato"/>
          <w:color w:val="000000" w:themeColor="text1"/>
          <w:sz w:val="24"/>
          <w:szCs w:val="24"/>
        </w:rPr>
        <w:t>- Zakres pomiarów 30 – 280</w:t>
      </w:r>
    </w:p>
    <w:p w14:paraId="4DC35CC1" w14:textId="77777777" w:rsidR="00F561E7" w:rsidRPr="00F561E7" w:rsidRDefault="00F561E7" w:rsidP="00F561E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561E7">
        <w:rPr>
          <w:rFonts w:ascii="Lato" w:hAnsi="Lato"/>
          <w:color w:val="000000" w:themeColor="text1"/>
          <w:sz w:val="24"/>
          <w:szCs w:val="24"/>
        </w:rPr>
        <w:t>- Dokładność pomiarów +/- 3 mmHg</w:t>
      </w:r>
    </w:p>
    <w:p w14:paraId="2AA5917B" w14:textId="5ACA2417" w:rsidR="00F561E7" w:rsidRDefault="00F561E7" w:rsidP="00F561E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F561E7">
        <w:rPr>
          <w:rFonts w:ascii="Lato" w:hAnsi="Lato"/>
          <w:color w:val="000000" w:themeColor="text1"/>
          <w:sz w:val="24"/>
          <w:szCs w:val="24"/>
        </w:rPr>
        <w:t>- Zasilanie bateryjne (mobilność)</w:t>
      </w:r>
    </w:p>
    <w:p w14:paraId="3DA063AE" w14:textId="77777777" w:rsidR="00F561E7" w:rsidRPr="00F561E7" w:rsidRDefault="00F561E7" w:rsidP="00F561E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4490A1C" w14:textId="7FB05479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5A6DFC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5A6DFC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12417388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2647C0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2647C0">
        <w:rPr>
          <w:rFonts w:ascii="Lato" w:hAnsi="Lato"/>
          <w:color w:val="000000" w:themeColor="text1"/>
          <w:sz w:val="24"/>
          <w:szCs w:val="24"/>
        </w:rPr>
        <w:t>03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5A6DF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60EBD400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4162F91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707B0484" w14:textId="22BDC82D" w:rsidR="00D5151C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12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ęcy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liczony od dnia odbioru końcowego przedmiotu </w:t>
      </w:r>
      <w:r w:rsidR="00DB17DC">
        <w:rPr>
          <w:rFonts w:ascii="Lato" w:hAnsi="Lato"/>
          <w:b/>
          <w:bCs/>
          <w:color w:val="000000" w:themeColor="text1"/>
          <w:sz w:val="24"/>
          <w:szCs w:val="24"/>
        </w:rPr>
        <w:t>zapytania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4F0A7EB6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D907A74" w14:textId="728F335A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Wraz z dostawą przedmiotu niniejszego zapytania, Oferujący zobowiązany jest do dostarczenia Zamawiającemu karty gwarancyjnej, potwierdzającej, że okres udzielonej gwarancji 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wynosi nie mniej niż 12 miesięcy od dnia odbioru końcowego przedmiotu </w:t>
      </w:r>
      <w:r w:rsidR="00DB17DC">
        <w:rPr>
          <w:rFonts w:ascii="Lato" w:hAnsi="Lato"/>
          <w:color w:val="000000" w:themeColor="text1"/>
          <w:sz w:val="24"/>
          <w:szCs w:val="24"/>
        </w:rPr>
        <w:lastRenderedPageBreak/>
        <w:t>zapytania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>
        <w:rPr>
          <w:rFonts w:ascii="Lato" w:hAnsi="Lato"/>
          <w:color w:val="000000" w:themeColor="text1"/>
          <w:sz w:val="24"/>
          <w:szCs w:val="24"/>
        </w:rPr>
        <w:t>.</w:t>
      </w:r>
    </w:p>
    <w:p w14:paraId="71722512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71737EEE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5A6DFC">
        <w:rPr>
          <w:rFonts w:ascii="Lato" w:hAnsi="Lato"/>
          <w:color w:val="000000" w:themeColor="text1"/>
          <w:sz w:val="24"/>
          <w:szCs w:val="24"/>
        </w:rPr>
        <w:t>500 006</w:t>
      </w:r>
      <w:r w:rsidR="005A6DFC">
        <w:rPr>
          <w:rFonts w:ascii="Lato" w:hAnsi="Lato"/>
          <w:color w:val="000000" w:themeColor="text1"/>
          <w:sz w:val="24"/>
          <w:szCs w:val="24"/>
        </w:rPr>
        <w:t> </w:t>
      </w:r>
      <w:r w:rsidR="005A6DFC">
        <w:rPr>
          <w:rFonts w:ascii="Lato" w:hAnsi="Lato"/>
          <w:color w:val="000000" w:themeColor="text1"/>
          <w:sz w:val="24"/>
          <w:szCs w:val="24"/>
        </w:rPr>
        <w:t>420.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FCBC360" w14:textId="4E13A5E0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</w:t>
      </w:r>
      <w:r w:rsidR="00FA4A96">
        <w:rPr>
          <w:rFonts w:ascii="Lato" w:hAnsi="Lato" w:cs="Arial"/>
          <w:color w:val="000000" w:themeColor="text1"/>
          <w:sz w:val="24"/>
          <w:szCs w:val="24"/>
        </w:rPr>
        <w:t>2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Zapytania.</w:t>
      </w:r>
    </w:p>
    <w:p w14:paraId="224E19BF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2D0AC" w14:textId="77777777" w:rsidR="00252E0C" w:rsidRDefault="00252E0C" w:rsidP="00EE3EBA">
      <w:r>
        <w:separator/>
      </w:r>
    </w:p>
  </w:endnote>
  <w:endnote w:type="continuationSeparator" w:id="0">
    <w:p w14:paraId="4EE4CC9C" w14:textId="77777777" w:rsidR="00252E0C" w:rsidRDefault="00252E0C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BD02D" w14:textId="77777777" w:rsidR="00252E0C" w:rsidRDefault="00252E0C" w:rsidP="00EE3EBA">
      <w:r>
        <w:separator/>
      </w:r>
    </w:p>
  </w:footnote>
  <w:footnote w:type="continuationSeparator" w:id="0">
    <w:p w14:paraId="637ED7C8" w14:textId="77777777" w:rsidR="00252E0C" w:rsidRDefault="00252E0C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66EEC"/>
    <w:rsid w:val="00177B2B"/>
    <w:rsid w:val="00197A48"/>
    <w:rsid w:val="001D700C"/>
    <w:rsid w:val="0022702C"/>
    <w:rsid w:val="00244AB7"/>
    <w:rsid w:val="00252E0C"/>
    <w:rsid w:val="002647C0"/>
    <w:rsid w:val="002746AC"/>
    <w:rsid w:val="00282D78"/>
    <w:rsid w:val="002B5668"/>
    <w:rsid w:val="0035039C"/>
    <w:rsid w:val="00402ADA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A6DFC"/>
    <w:rsid w:val="005F1CB3"/>
    <w:rsid w:val="006277C9"/>
    <w:rsid w:val="00667752"/>
    <w:rsid w:val="00683738"/>
    <w:rsid w:val="006E75F1"/>
    <w:rsid w:val="00710C87"/>
    <w:rsid w:val="00737547"/>
    <w:rsid w:val="00746D5B"/>
    <w:rsid w:val="0075679D"/>
    <w:rsid w:val="007605DC"/>
    <w:rsid w:val="0078349B"/>
    <w:rsid w:val="007E4EC6"/>
    <w:rsid w:val="00806ADE"/>
    <w:rsid w:val="008219E3"/>
    <w:rsid w:val="00826C22"/>
    <w:rsid w:val="0084008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F0221"/>
    <w:rsid w:val="00B8242B"/>
    <w:rsid w:val="00B8397B"/>
    <w:rsid w:val="00B95CA8"/>
    <w:rsid w:val="00BA1860"/>
    <w:rsid w:val="00BE2385"/>
    <w:rsid w:val="00BE58D4"/>
    <w:rsid w:val="00C20F16"/>
    <w:rsid w:val="00C67D2C"/>
    <w:rsid w:val="00CD5D84"/>
    <w:rsid w:val="00CE208D"/>
    <w:rsid w:val="00D17B1A"/>
    <w:rsid w:val="00D5151C"/>
    <w:rsid w:val="00D82CED"/>
    <w:rsid w:val="00DA0CAF"/>
    <w:rsid w:val="00DA6C01"/>
    <w:rsid w:val="00DB17DC"/>
    <w:rsid w:val="00DE4E03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561E7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754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10</cp:revision>
  <dcterms:created xsi:type="dcterms:W3CDTF">2026-01-26T07:08:00Z</dcterms:created>
  <dcterms:modified xsi:type="dcterms:W3CDTF">2026-01-27T20:41:00Z</dcterms:modified>
</cp:coreProperties>
</file>